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B" w:rsidRDefault="0078704B" w:rsidP="00D4087F">
      <w:r>
        <w:t> </w:t>
      </w:r>
    </w:p>
    <w:p w:rsidR="0078704B" w:rsidRPr="009B3F5B" w:rsidRDefault="0078704B" w:rsidP="009B3F5B">
      <w:pPr>
        <w:jc w:val="center"/>
        <w:rPr>
          <w:rFonts w:ascii="Times New Roman" w:hAnsi="Times New Roman"/>
          <w:b/>
          <w:sz w:val="28"/>
          <w:szCs w:val="28"/>
        </w:rPr>
      </w:pPr>
      <w:r w:rsidRPr="009B3F5B">
        <w:rPr>
          <w:rFonts w:ascii="Times New Roman" w:hAnsi="Times New Roman"/>
          <w:b/>
          <w:sz w:val="28"/>
          <w:szCs w:val="28"/>
        </w:rPr>
        <w:t>Меры государственной поддержки физических лиц в условиях коронавируса (COVID-19)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Принят Федеральный закон от 03.04.2020 N 106-ФЗ, устанавливающий так называемые "кредитные каникулы", в том числе по ипотечным кредитам.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Заемщик - физлицо вправе потребовать у кредитора, предоставившего потребительский кредит (заем), изменить условия кредитного договора (договора займа) для приостановления исполнения своих обязательств на срок, определенный заемщиком. Обратиться к кредитору с этим нужно в течение времени действия договора, но не позднее 30 сентября 2020 г. и при одновременном соблюдении установленных условий: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- кредитный договор (договор займа) заключен до 3 апреля 2020 г.;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- размер кредита (займа) не превышает максимального размера кредита (займа), в случае его установления Правительством РФ;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- доход заемщика за месяц, предшествующий обращению к кредитору, снижен более чем на 30% по сравнению с его среднемесячным доходом за 2019 год. Правительство РФ вправе определить методику расчета среднемесячного дохода заемщика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- на момент обращения заемщика с требованием к кредитору в отношении такого кредитного договора (договора займа) не действует льготный период, установленный в соответствии со ст. 6.1-1 Федерального закона "О потребительском кредите (займе)".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В период приостановления исполнения заемных обязательств не допускается начисление неустойки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Заемщик вправе определить длительность данного периода - не более шести месяцев, а также дату его начала, с соблюдением определенных условий.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Срок рассмотрения кредитором требования заемщика - 5 дней. По окончании рассмотрения, кредитор обязан направить заемщику уведомление о подтверждении установления льготного периода либо об отказе в установлении льготного периода.</w:t>
      </w:r>
    </w:p>
    <w:p w:rsidR="0078704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 xml:space="preserve">Установлены максимальные размеры потребительских и ипотечных кредитов (займов), по которым физические лица могут воспользоваться "кредитными каникулами" - обратиться с требованием об изменении условия договора о приостановлении исполнения заемщиков своих обязательств. 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>Кредитным организациям рекомендовано оперативно рассматривать заявления физлиц о реструктуризации задолженности, в том числе об отсрочке погашения кредитных платежей на срок до 6 месяцев в связи со снижением дохода заемщика после 1 марта 2020 г., и принимать по ним положительные решения. Кредиторам рекомендовано рассматривать такие заявления, поступившие до 30.09.2020 включительно. Уровень дохода подтвердит, например, справка о полученных физическим лицом доходах и удержанных суммах налога.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04B" w:rsidRPr="009B3F5B" w:rsidRDefault="0078704B" w:rsidP="00D40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 xml:space="preserve">Помощник прокурора г.Дятьково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B3F5B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9B3F5B">
        <w:rPr>
          <w:rFonts w:ascii="Times New Roman" w:hAnsi="Times New Roman"/>
          <w:sz w:val="24"/>
          <w:szCs w:val="24"/>
        </w:rPr>
        <w:t>И.Ю. Андреянинкова</w:t>
      </w:r>
    </w:p>
    <w:p w:rsidR="0078704B" w:rsidRPr="009B3F5B" w:rsidRDefault="0078704B" w:rsidP="00D40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5B">
        <w:rPr>
          <w:rFonts w:ascii="Times New Roman" w:hAnsi="Times New Roman"/>
          <w:sz w:val="24"/>
          <w:szCs w:val="24"/>
        </w:rPr>
        <w:t xml:space="preserve">     </w:t>
      </w:r>
    </w:p>
    <w:sectPr w:rsidR="0078704B" w:rsidRPr="009B3F5B" w:rsidSect="0059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7F"/>
    <w:rsid w:val="0048059A"/>
    <w:rsid w:val="0059694E"/>
    <w:rsid w:val="006C51BC"/>
    <w:rsid w:val="0078704B"/>
    <w:rsid w:val="009B3F5B"/>
    <w:rsid w:val="00D4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Андреянинкова Ирина Юрьевна</dc:creator>
  <cp:keywords/>
  <dc:description/>
  <cp:lastModifiedBy>Admin</cp:lastModifiedBy>
  <cp:revision>2</cp:revision>
  <dcterms:created xsi:type="dcterms:W3CDTF">2020-05-08T07:11:00Z</dcterms:created>
  <dcterms:modified xsi:type="dcterms:W3CDTF">2020-05-08T08:22:00Z</dcterms:modified>
</cp:coreProperties>
</file>