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C9" w:rsidRPr="002D57C9" w:rsidRDefault="002D57C9" w:rsidP="002D5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7C9"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D57C9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2D57C9" w:rsidRPr="002D57C9" w:rsidRDefault="002D57C9" w:rsidP="002D57C9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57C9">
        <w:rPr>
          <w:rFonts w:ascii="Times New Roman" w:hAnsi="Times New Roman" w:cs="Times New Roman"/>
          <w:b w:val="0"/>
          <w:sz w:val="28"/>
          <w:szCs w:val="28"/>
        </w:rPr>
        <w:t>АДМИНИСТРАЦИЯ ПОСЕЛКА ЛЮБОХНА</w:t>
      </w:r>
    </w:p>
    <w:p w:rsidR="002D57C9" w:rsidRPr="002D57C9" w:rsidRDefault="002D57C9" w:rsidP="002D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7C9" w:rsidRPr="002D57C9" w:rsidRDefault="002D57C9" w:rsidP="002D5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7C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D57C9" w:rsidRPr="002D57C9" w:rsidRDefault="002D57C9" w:rsidP="002D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</w:t>
      </w:r>
      <w:r w:rsidRPr="002D57C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2D57C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57C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2D57C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154                                                                                                                                            </w:t>
      </w:r>
      <w:r w:rsidRPr="002D57C9">
        <w:rPr>
          <w:rFonts w:ascii="Times New Roman" w:hAnsi="Times New Roman" w:cs="Times New Roman"/>
          <w:sz w:val="28"/>
          <w:szCs w:val="28"/>
        </w:rPr>
        <w:t>п. Любохна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D1A2A" w:rsidTr="00490051">
        <w:trPr>
          <w:trHeight w:val="980"/>
        </w:trPr>
        <w:tc>
          <w:tcPr>
            <w:tcW w:w="5211" w:type="dxa"/>
          </w:tcPr>
          <w:p w:rsidR="005D1A2A" w:rsidRPr="005D1A2A" w:rsidRDefault="00C31EB4" w:rsidP="002D57C9">
            <w:pPr>
              <w:tabs>
                <w:tab w:val="left" w:pos="3119"/>
                <w:tab w:val="left" w:pos="9214"/>
              </w:tabs>
              <w:ind w:right="34"/>
              <w:jc w:val="both"/>
              <w:rPr>
                <w:rFonts w:ascii="Arial" w:hAnsi="Arial" w:cs="Arial"/>
                <w:color w:val="203463"/>
                <w:sz w:val="26"/>
                <w:szCs w:val="26"/>
                <w:shd w:val="clear" w:color="auto" w:fill="FFFFFF"/>
              </w:rPr>
            </w:pPr>
            <w:r w:rsidRPr="00C31EB4">
              <w:rPr>
                <w:rFonts w:ascii="Times New Roman" w:eastAsia="MS Mincho" w:hAnsi="Times New Roman" w:cs="Times New Roman"/>
                <w:sz w:val="28"/>
              </w:rPr>
              <w:t>«</w:t>
            </w:r>
            <w:r w:rsidR="00490051" w:rsidRPr="00490051">
              <w:rPr>
                <w:rFonts w:ascii="Times New Roman" w:hAnsi="Times New Roman" w:cs="Times New Roman"/>
                <w:sz w:val="28"/>
                <w:szCs w:val="28"/>
              </w:rPr>
              <w:t xml:space="preserve">Об индексации заработной платы работников </w:t>
            </w:r>
            <w:r w:rsidR="002D57C9">
              <w:rPr>
                <w:rFonts w:ascii="Times New Roman" w:hAnsi="Times New Roman" w:cs="Times New Roman"/>
                <w:sz w:val="28"/>
                <w:szCs w:val="28"/>
              </w:rPr>
              <w:t>администрации поселка Любохна</w:t>
            </w:r>
            <w:r w:rsidR="00490051" w:rsidRPr="00490051">
              <w:rPr>
                <w:rFonts w:ascii="Times New Roman" w:hAnsi="Times New Roman" w:cs="Times New Roman"/>
                <w:sz w:val="28"/>
                <w:szCs w:val="28"/>
              </w:rPr>
              <w:t xml:space="preserve">  с 1 января 2018 года</w:t>
            </w:r>
            <w:r w:rsidRPr="00C31EB4">
              <w:rPr>
                <w:rFonts w:ascii="Times New Roman" w:eastAsia="MS Mincho" w:hAnsi="Times New Roman" w:cs="Times New Roman"/>
                <w:sz w:val="28"/>
              </w:rPr>
              <w:t>»</w:t>
            </w:r>
          </w:p>
        </w:tc>
      </w:tr>
    </w:tbl>
    <w:p w:rsidR="005D1A2A" w:rsidRPr="009E2734" w:rsidRDefault="005D1A2A" w:rsidP="000F37A1">
      <w:pPr>
        <w:pStyle w:val="a5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C31EB4" w:rsidRPr="003F0EF2" w:rsidRDefault="00C059DB" w:rsidP="0051372B">
      <w:pPr>
        <w:pStyle w:val="ConsPlusNormal0"/>
        <w:ind w:firstLine="284"/>
        <w:jc w:val="both"/>
        <w:rPr>
          <w:rFonts w:ascii="Times New Roman" w:eastAsia="MS Mincho" w:hAnsi="Times New Roman" w:cs="Times New Roman"/>
          <w:sz w:val="28"/>
          <w:szCs w:val="20"/>
        </w:rPr>
      </w:pPr>
      <w:r w:rsidRPr="00AD22CD">
        <w:rPr>
          <w:rFonts w:ascii="Times New Roman" w:eastAsia="MS Mincho" w:hAnsi="Times New Roman" w:cs="Times New Roman"/>
          <w:sz w:val="28"/>
          <w:szCs w:val="20"/>
        </w:rPr>
        <w:t>В соответствии с</w:t>
      </w:r>
      <w:r w:rsidR="00490051">
        <w:rPr>
          <w:rFonts w:ascii="Times New Roman" w:eastAsia="MS Mincho" w:hAnsi="Times New Roman" w:cs="Times New Roman"/>
          <w:sz w:val="28"/>
          <w:szCs w:val="20"/>
        </w:rPr>
        <w:t xml:space="preserve"> Постановлением Брянской области №652-п от 18 декабря 2017 года «</w:t>
      </w:r>
      <w:r w:rsidR="00490051" w:rsidRPr="00490051">
        <w:rPr>
          <w:rFonts w:ascii="Times New Roman" w:eastAsia="MS Mincho" w:hAnsi="Times New Roman" w:cs="Times New Roman"/>
          <w:sz w:val="28"/>
          <w:szCs w:val="20"/>
        </w:rPr>
        <w:t>Об индексации заработной платы работников государственных учреждений Брянской области с 1 января 2018 года»</w:t>
      </w:r>
      <w:r w:rsidRPr="00AD22CD">
        <w:rPr>
          <w:rFonts w:ascii="Times New Roman" w:eastAsia="MS Mincho" w:hAnsi="Times New Roman" w:cs="Times New Roman"/>
          <w:sz w:val="28"/>
          <w:szCs w:val="20"/>
        </w:rPr>
        <w:t xml:space="preserve"> </w:t>
      </w:r>
    </w:p>
    <w:p w:rsidR="00BA40B7" w:rsidRDefault="00C31EB4" w:rsidP="0051372B">
      <w:pPr>
        <w:pStyle w:val="a5"/>
        <w:ind w:firstLine="28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</w:t>
      </w:r>
    </w:p>
    <w:p w:rsidR="000F37A1" w:rsidRPr="009E2734" w:rsidRDefault="00C31EB4" w:rsidP="0051372B">
      <w:pPr>
        <w:pStyle w:val="a5"/>
        <w:ind w:firstLine="28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 </w:t>
      </w:r>
      <w:r w:rsidR="007C51E6" w:rsidRPr="009E2734">
        <w:rPr>
          <w:rFonts w:ascii="Times New Roman" w:eastAsia="MS Mincho" w:hAnsi="Times New Roman" w:cs="Times New Roman"/>
          <w:sz w:val="28"/>
        </w:rPr>
        <w:t>П</w:t>
      </w:r>
      <w:r w:rsidR="001118D7">
        <w:rPr>
          <w:rFonts w:ascii="Times New Roman" w:eastAsia="MS Mincho" w:hAnsi="Times New Roman" w:cs="Times New Roman"/>
          <w:sz w:val="28"/>
        </w:rPr>
        <w:t>ОСТ</w:t>
      </w:r>
      <w:r w:rsidR="005C0657">
        <w:rPr>
          <w:rFonts w:ascii="Times New Roman" w:eastAsia="MS Mincho" w:hAnsi="Times New Roman" w:cs="Times New Roman"/>
          <w:sz w:val="28"/>
        </w:rPr>
        <w:t>А</w:t>
      </w:r>
      <w:r w:rsidR="001118D7">
        <w:rPr>
          <w:rFonts w:ascii="Times New Roman" w:eastAsia="MS Mincho" w:hAnsi="Times New Roman" w:cs="Times New Roman"/>
          <w:sz w:val="28"/>
        </w:rPr>
        <w:t>НОВЛЯЮ</w:t>
      </w:r>
      <w:r w:rsidR="000F37A1" w:rsidRPr="009E2734">
        <w:rPr>
          <w:rFonts w:ascii="Times New Roman" w:eastAsia="MS Mincho" w:hAnsi="Times New Roman" w:cs="Times New Roman"/>
          <w:sz w:val="28"/>
        </w:rPr>
        <w:t>:</w:t>
      </w:r>
    </w:p>
    <w:p w:rsidR="0051372B" w:rsidRDefault="0051372B" w:rsidP="0051372B">
      <w:pPr>
        <w:pStyle w:val="a5"/>
        <w:tabs>
          <w:tab w:val="left" w:pos="1740"/>
        </w:tabs>
        <w:ind w:firstLine="284"/>
        <w:jc w:val="both"/>
        <w:rPr>
          <w:rFonts w:ascii="Times New Roman" w:eastAsia="MS Mincho" w:hAnsi="Times New Roman" w:cs="Times New Roman"/>
          <w:sz w:val="28"/>
        </w:rPr>
      </w:pPr>
    </w:p>
    <w:p w:rsidR="00490051" w:rsidRPr="00490051" w:rsidRDefault="00490051" w:rsidP="00490051">
      <w:pPr>
        <w:pStyle w:val="a5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eastAsia="MS Mincho" w:hAnsi="Times New Roman" w:cs="Times New Roman"/>
          <w:sz w:val="28"/>
        </w:rPr>
      </w:pPr>
      <w:r w:rsidRPr="00490051">
        <w:rPr>
          <w:rFonts w:ascii="Times New Roman" w:eastAsia="MS Mincho" w:hAnsi="Times New Roman" w:cs="Times New Roman"/>
          <w:sz w:val="28"/>
        </w:rPr>
        <w:t xml:space="preserve">Произвести с 1 января 2018 года индексацию тарифных ставок, окладов (должностных окладов), ставок заработной платы работников </w:t>
      </w:r>
      <w:r w:rsidR="002D57C9">
        <w:rPr>
          <w:rFonts w:ascii="Times New Roman" w:eastAsia="MS Mincho" w:hAnsi="Times New Roman" w:cs="Times New Roman"/>
          <w:sz w:val="28"/>
        </w:rPr>
        <w:t>администрации поселка Любохна</w:t>
      </w:r>
      <w:r w:rsidRPr="00490051">
        <w:rPr>
          <w:rFonts w:ascii="Times New Roman" w:eastAsia="MS Mincho" w:hAnsi="Times New Roman" w:cs="Times New Roman"/>
          <w:sz w:val="28"/>
        </w:rPr>
        <w:t xml:space="preserve"> на 4 процента.</w:t>
      </w:r>
    </w:p>
    <w:p w:rsidR="00490051" w:rsidRPr="00BE65A5" w:rsidRDefault="00490051" w:rsidP="00BE65A5">
      <w:pPr>
        <w:pStyle w:val="a5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Администрации </w:t>
      </w:r>
      <w:r w:rsidR="002D57C9">
        <w:rPr>
          <w:rFonts w:ascii="Times New Roman" w:eastAsia="MS Mincho" w:hAnsi="Times New Roman" w:cs="Times New Roman"/>
          <w:sz w:val="28"/>
        </w:rPr>
        <w:t>поселка Любохна</w:t>
      </w:r>
      <w:r>
        <w:rPr>
          <w:rFonts w:ascii="Times New Roman" w:eastAsia="MS Mincho" w:hAnsi="Times New Roman" w:cs="Times New Roman"/>
          <w:sz w:val="28"/>
        </w:rPr>
        <w:t xml:space="preserve"> </w:t>
      </w:r>
      <w:r w:rsidRPr="00490051">
        <w:rPr>
          <w:rFonts w:ascii="Times New Roman" w:eastAsia="MS Mincho" w:hAnsi="Times New Roman" w:cs="Times New Roman"/>
          <w:sz w:val="28"/>
        </w:rPr>
        <w:t>внести соответствующие изменения в  нормативные правовые акты</w:t>
      </w:r>
      <w:r w:rsidR="00A6277B">
        <w:rPr>
          <w:rFonts w:ascii="Times New Roman" w:eastAsia="MS Mincho" w:hAnsi="Times New Roman" w:cs="Times New Roman"/>
          <w:sz w:val="28"/>
        </w:rPr>
        <w:t>,</w:t>
      </w:r>
      <w:r w:rsidRPr="00490051">
        <w:rPr>
          <w:rFonts w:ascii="Times New Roman" w:eastAsia="MS Mincho" w:hAnsi="Times New Roman" w:cs="Times New Roman"/>
          <w:sz w:val="28"/>
        </w:rPr>
        <w:t xml:space="preserve"> регулирующие вопросы </w:t>
      </w:r>
      <w:proofErr w:type="gramStart"/>
      <w:r w:rsidRPr="00490051">
        <w:rPr>
          <w:rFonts w:ascii="Times New Roman" w:eastAsia="MS Mincho" w:hAnsi="Times New Roman" w:cs="Times New Roman"/>
          <w:sz w:val="28"/>
        </w:rPr>
        <w:t xml:space="preserve">оплаты труда работников </w:t>
      </w:r>
      <w:r w:rsidR="002D57C9">
        <w:rPr>
          <w:rFonts w:ascii="Times New Roman" w:eastAsia="MS Mincho" w:hAnsi="Times New Roman" w:cs="Times New Roman"/>
          <w:sz w:val="28"/>
        </w:rPr>
        <w:t>администрации поселка</w:t>
      </w:r>
      <w:proofErr w:type="gramEnd"/>
      <w:r w:rsidR="002D57C9">
        <w:rPr>
          <w:rFonts w:ascii="Times New Roman" w:eastAsia="MS Mincho" w:hAnsi="Times New Roman" w:cs="Times New Roman"/>
          <w:sz w:val="28"/>
        </w:rPr>
        <w:t xml:space="preserve"> Любохна</w:t>
      </w:r>
      <w:r w:rsidR="00BE65A5">
        <w:rPr>
          <w:rFonts w:ascii="Times New Roman" w:eastAsia="MS Mincho" w:hAnsi="Times New Roman" w:cs="Times New Roman"/>
          <w:sz w:val="28"/>
        </w:rPr>
        <w:t xml:space="preserve">, </w:t>
      </w:r>
      <w:r w:rsidRPr="00BE65A5">
        <w:rPr>
          <w:rFonts w:ascii="Times New Roman" w:eastAsia="MS Mincho" w:hAnsi="Times New Roman" w:cs="Times New Roman"/>
          <w:sz w:val="28"/>
        </w:rPr>
        <w:t>обеспечить индексацию тарифных ставок, окладов (должностных окладов), ставок заработной платы работников за счет бюджетных ассигнований, предусмотренных на соответствующий финансовый год.</w:t>
      </w:r>
    </w:p>
    <w:p w:rsidR="00490051" w:rsidRPr="00490051" w:rsidRDefault="00490051" w:rsidP="00490051">
      <w:pPr>
        <w:pStyle w:val="a5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eastAsia="MS Mincho" w:hAnsi="Times New Roman" w:cs="Times New Roman"/>
          <w:sz w:val="28"/>
        </w:rPr>
      </w:pPr>
      <w:r w:rsidRPr="00490051">
        <w:rPr>
          <w:rFonts w:ascii="Times New Roman" w:eastAsia="MS Mincho" w:hAnsi="Times New Roman" w:cs="Times New Roman"/>
          <w:sz w:val="28"/>
        </w:rPr>
        <w:t>Финансирование расходов, связанных с реализацией настоящего постановления, осуществлять в пределах средств бюджета</w:t>
      </w:r>
      <w:r w:rsidR="002D57C9">
        <w:rPr>
          <w:rFonts w:ascii="Times New Roman" w:eastAsia="MS Mincho" w:hAnsi="Times New Roman" w:cs="Times New Roman"/>
          <w:sz w:val="28"/>
        </w:rPr>
        <w:t xml:space="preserve"> муниципального образования «Любохонское городское поселение»</w:t>
      </w:r>
      <w:r w:rsidRPr="00490051">
        <w:rPr>
          <w:rFonts w:ascii="Times New Roman" w:eastAsia="MS Mincho" w:hAnsi="Times New Roman" w:cs="Times New Roman"/>
          <w:sz w:val="28"/>
        </w:rPr>
        <w:t>, на соответствующий финансовый год.</w:t>
      </w:r>
    </w:p>
    <w:p w:rsidR="00490051" w:rsidRPr="00490051" w:rsidRDefault="00490051" w:rsidP="00490051">
      <w:pPr>
        <w:pStyle w:val="a5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eastAsia="MS Mincho" w:hAnsi="Times New Roman" w:cs="Times New Roman"/>
          <w:sz w:val="28"/>
        </w:rPr>
      </w:pPr>
      <w:r w:rsidRPr="00490051">
        <w:rPr>
          <w:rFonts w:ascii="Times New Roman" w:eastAsia="MS Mincho" w:hAnsi="Times New Roman" w:cs="Times New Roman"/>
          <w:sz w:val="28"/>
        </w:rPr>
        <w:t>Установить, что при индексации  тарифных ставок, окладов (должностных окладов), ставок заработной платы их размеры подлежат округлению до целого рубля в сторону увеличения.</w:t>
      </w:r>
    </w:p>
    <w:p w:rsidR="00490051" w:rsidRPr="00490051" w:rsidRDefault="00490051" w:rsidP="00490051">
      <w:pPr>
        <w:pStyle w:val="a5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eastAsia="MS Mincho" w:hAnsi="Times New Roman" w:cs="Times New Roman"/>
          <w:sz w:val="28"/>
        </w:rPr>
      </w:pPr>
      <w:r w:rsidRPr="00490051">
        <w:rPr>
          <w:rFonts w:ascii="Times New Roman" w:eastAsia="MS Mincho" w:hAnsi="Times New Roman" w:cs="Times New Roman"/>
          <w:sz w:val="28"/>
        </w:rPr>
        <w:t xml:space="preserve">Опубликовать данное постановление на </w:t>
      </w:r>
      <w:r w:rsidR="00BE65A5">
        <w:rPr>
          <w:rFonts w:ascii="Times New Roman" w:eastAsia="MS Mincho" w:hAnsi="Times New Roman" w:cs="Times New Roman"/>
          <w:sz w:val="28"/>
        </w:rPr>
        <w:t xml:space="preserve">официальном сайте администрации </w:t>
      </w:r>
      <w:r w:rsidR="002D57C9">
        <w:rPr>
          <w:rFonts w:ascii="Times New Roman" w:eastAsia="MS Mincho" w:hAnsi="Times New Roman" w:cs="Times New Roman"/>
          <w:sz w:val="28"/>
        </w:rPr>
        <w:t>поселка Любохна</w:t>
      </w:r>
      <w:r w:rsidR="00BE65A5">
        <w:rPr>
          <w:rFonts w:ascii="Times New Roman" w:eastAsia="MS Mincho" w:hAnsi="Times New Roman" w:cs="Times New Roman"/>
          <w:sz w:val="28"/>
        </w:rPr>
        <w:t xml:space="preserve"> в сети интернет.</w:t>
      </w:r>
    </w:p>
    <w:p w:rsidR="00490051" w:rsidRPr="00490051" w:rsidRDefault="00490051" w:rsidP="00490051">
      <w:pPr>
        <w:pStyle w:val="a5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eastAsia="MS Mincho" w:hAnsi="Times New Roman" w:cs="Times New Roman"/>
          <w:sz w:val="28"/>
        </w:rPr>
      </w:pPr>
      <w:r w:rsidRPr="00490051">
        <w:rPr>
          <w:rFonts w:ascii="Times New Roman" w:eastAsia="MS Mincho" w:hAnsi="Times New Roman" w:cs="Times New Roman"/>
          <w:sz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2018 года.</w:t>
      </w:r>
    </w:p>
    <w:p w:rsidR="00BE65A5" w:rsidRPr="00BE65A5" w:rsidRDefault="00BE65A5" w:rsidP="00BE65A5">
      <w:pPr>
        <w:pStyle w:val="a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5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65A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F37A1" w:rsidRDefault="000F37A1" w:rsidP="002D57C9">
      <w:pPr>
        <w:pStyle w:val="a5"/>
        <w:tabs>
          <w:tab w:val="left" w:pos="1740"/>
        </w:tabs>
        <w:jc w:val="both"/>
        <w:rPr>
          <w:rFonts w:ascii="Times New Roman" w:eastAsia="MS Mincho" w:hAnsi="Times New Roman" w:cs="Times New Roman"/>
          <w:sz w:val="28"/>
        </w:rPr>
      </w:pPr>
      <w:r w:rsidRPr="009E2734">
        <w:rPr>
          <w:rFonts w:ascii="Times New Roman" w:eastAsia="MS Mincho" w:hAnsi="Times New Roman" w:cs="Times New Roman"/>
          <w:sz w:val="28"/>
        </w:rPr>
        <w:t xml:space="preserve">Глава администрации </w:t>
      </w:r>
      <w:r w:rsidR="002D57C9">
        <w:rPr>
          <w:rFonts w:ascii="Times New Roman" w:eastAsia="MS Mincho" w:hAnsi="Times New Roman" w:cs="Times New Roman"/>
          <w:sz w:val="28"/>
        </w:rPr>
        <w:t xml:space="preserve">                                                          Д.О. Смоляков</w:t>
      </w:r>
    </w:p>
    <w:p w:rsidR="002D57C9" w:rsidRDefault="002D57C9" w:rsidP="002D57C9">
      <w:pPr>
        <w:pStyle w:val="a5"/>
        <w:tabs>
          <w:tab w:val="left" w:pos="1740"/>
        </w:tabs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поселка Любохна</w:t>
      </w:r>
    </w:p>
    <w:p w:rsidR="002C4533" w:rsidRPr="00C41D44" w:rsidRDefault="000F37A1" w:rsidP="00C9254D">
      <w:pPr>
        <w:pStyle w:val="a5"/>
        <w:tabs>
          <w:tab w:val="left" w:pos="1740"/>
        </w:tabs>
        <w:ind w:firstLine="142"/>
        <w:rPr>
          <w:rFonts w:ascii="Times New Roman" w:eastAsia="MS Mincho" w:hAnsi="Times New Roman" w:cs="Times New Roman"/>
          <w:color w:val="FFFFFF" w:themeColor="background1"/>
        </w:rPr>
      </w:pPr>
      <w:r w:rsidRPr="00C41D44">
        <w:rPr>
          <w:rFonts w:ascii="Times New Roman" w:eastAsia="MS Mincho" w:hAnsi="Times New Roman" w:cs="Times New Roman"/>
          <w:color w:val="FFFFFF" w:themeColor="background1"/>
        </w:rPr>
        <w:t xml:space="preserve"> </w:t>
      </w:r>
      <w:r w:rsidR="002C4533" w:rsidRPr="00C41D44">
        <w:rPr>
          <w:rFonts w:ascii="Times New Roman" w:eastAsia="MS Mincho" w:hAnsi="Times New Roman" w:cs="Times New Roman"/>
          <w:color w:val="FFFFFF" w:themeColor="background1"/>
        </w:rPr>
        <w:t>исп.: Титов Р.А.</w:t>
      </w:r>
    </w:p>
    <w:p w:rsidR="002C4533" w:rsidRPr="00C41D44" w:rsidRDefault="002C4533" w:rsidP="00C9254D">
      <w:pPr>
        <w:pStyle w:val="a5"/>
        <w:tabs>
          <w:tab w:val="left" w:pos="1740"/>
          <w:tab w:val="left" w:pos="2320"/>
        </w:tabs>
        <w:ind w:firstLine="142"/>
        <w:rPr>
          <w:rFonts w:ascii="Times New Roman" w:eastAsia="MS Mincho" w:hAnsi="Times New Roman" w:cs="Times New Roman"/>
          <w:color w:val="FFFFFF" w:themeColor="background1"/>
        </w:rPr>
      </w:pPr>
      <w:r w:rsidRPr="00C41D44">
        <w:rPr>
          <w:rFonts w:ascii="Times New Roman" w:eastAsia="MS Mincho" w:hAnsi="Times New Roman" w:cs="Times New Roman"/>
          <w:color w:val="FFFFFF" w:themeColor="background1"/>
        </w:rPr>
        <w:lastRenderedPageBreak/>
        <w:t xml:space="preserve">              3 25 48</w:t>
      </w:r>
    </w:p>
    <w:p w:rsidR="002C4533" w:rsidRPr="00C41D44" w:rsidRDefault="002C4533" w:rsidP="002C4533">
      <w:pPr>
        <w:pStyle w:val="a5"/>
        <w:tabs>
          <w:tab w:val="left" w:pos="1740"/>
          <w:tab w:val="left" w:pos="232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  <w:r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ab/>
      </w:r>
    </w:p>
    <w:p w:rsidR="00305DD6" w:rsidRPr="00C41D44" w:rsidRDefault="00305DD6" w:rsidP="002C4533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</w:p>
    <w:p w:rsidR="00305DD6" w:rsidRPr="00C41D44" w:rsidRDefault="00305DD6" w:rsidP="002C4533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</w:p>
    <w:p w:rsidR="002C4533" w:rsidRPr="00C41D44" w:rsidRDefault="002C4533" w:rsidP="002C4533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  <w:r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 xml:space="preserve">Начальник отдела юридической  </w:t>
      </w:r>
    </w:p>
    <w:p w:rsidR="002C4533" w:rsidRPr="00C41D44" w:rsidRDefault="002C4533" w:rsidP="002C4533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  <w:r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 xml:space="preserve">и кадровой  работы                                     </w:t>
      </w:r>
      <w:r w:rsidR="00044D04"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 xml:space="preserve">      </w:t>
      </w:r>
      <w:r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 xml:space="preserve">       </w:t>
      </w:r>
      <w:r w:rsidR="00BE65A5"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 xml:space="preserve"> </w:t>
      </w:r>
      <w:r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 xml:space="preserve">                    Н.Н. Макеева</w:t>
      </w:r>
    </w:p>
    <w:p w:rsidR="00876A9D" w:rsidRPr="00C41D44" w:rsidRDefault="00876A9D" w:rsidP="000F37A1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</w:p>
    <w:p w:rsidR="00AD7F41" w:rsidRPr="00C41D44" w:rsidRDefault="00AD7F41" w:rsidP="000F37A1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</w:p>
    <w:p w:rsidR="00BE65A5" w:rsidRPr="00C41D44" w:rsidRDefault="00BE65A5" w:rsidP="00BE65A5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  <w:r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>Начальник финансового управления</w:t>
      </w:r>
    </w:p>
    <w:p w:rsidR="00BE65A5" w:rsidRPr="00C41D44" w:rsidRDefault="00BE65A5" w:rsidP="00BE65A5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  <w:r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 xml:space="preserve">администрации Дятьковского района                                        А.В. </w:t>
      </w:r>
      <w:proofErr w:type="spellStart"/>
      <w:r w:rsidRPr="00C41D44">
        <w:rPr>
          <w:rFonts w:ascii="Times New Roman" w:eastAsia="MS Mincho" w:hAnsi="Times New Roman" w:cs="Times New Roman"/>
          <w:color w:val="FFFFFF" w:themeColor="background1"/>
          <w:sz w:val="28"/>
        </w:rPr>
        <w:t>Ермишин</w:t>
      </w:r>
      <w:proofErr w:type="spellEnd"/>
    </w:p>
    <w:p w:rsidR="00BE65A5" w:rsidRPr="00C41D44" w:rsidRDefault="00BE65A5" w:rsidP="00BE65A5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</w:p>
    <w:p w:rsidR="00BE65A5" w:rsidRPr="00C41D44" w:rsidRDefault="00BE65A5" w:rsidP="00BE65A5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</w:p>
    <w:p w:rsidR="00BE65A5" w:rsidRPr="00C41D44" w:rsidRDefault="00BE65A5" w:rsidP="00BE65A5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r w:rsidRPr="00C41D44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 xml:space="preserve">Начальник отдела бухгалтерского </w:t>
      </w:r>
    </w:p>
    <w:p w:rsidR="00AD7F41" w:rsidRPr="00C41D44" w:rsidRDefault="00BE65A5" w:rsidP="00BE65A5">
      <w:pPr>
        <w:pStyle w:val="a5"/>
        <w:tabs>
          <w:tab w:val="left" w:pos="1740"/>
        </w:tabs>
        <w:rPr>
          <w:rFonts w:ascii="Times New Roman" w:eastAsia="MS Mincho" w:hAnsi="Times New Roman" w:cs="Times New Roman"/>
          <w:color w:val="FFFFFF" w:themeColor="background1"/>
          <w:sz w:val="28"/>
        </w:rPr>
      </w:pPr>
      <w:r w:rsidRPr="00C41D44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 xml:space="preserve">учета и отчетности                                                                        Н.В. </w:t>
      </w:r>
      <w:proofErr w:type="spellStart"/>
      <w:r w:rsidRPr="00C41D44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Романишко</w:t>
      </w:r>
      <w:proofErr w:type="spellEnd"/>
    </w:p>
    <w:p w:rsidR="00A569AE" w:rsidRPr="00C41D44" w:rsidRDefault="00A569AE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A569AE" w:rsidRPr="00C41D44" w:rsidRDefault="00A569AE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A569AE" w:rsidRDefault="00A569AE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9AE" w:rsidRDefault="00A569AE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9AE" w:rsidRDefault="00A569AE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Default="00BE65A5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9AE" w:rsidRDefault="00A569AE" w:rsidP="00BE39B4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5A5" w:rsidRPr="00F33C68" w:rsidRDefault="00BE65A5" w:rsidP="00BE65A5">
      <w:pPr>
        <w:pStyle w:val="a5"/>
        <w:tabs>
          <w:tab w:val="left" w:pos="1740"/>
        </w:tabs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F33C68">
        <w:rPr>
          <w:rFonts w:ascii="Times New Roman" w:hAnsi="Times New Roman" w:cs="Times New Roman"/>
          <w:color w:val="000000" w:themeColor="text1"/>
        </w:rPr>
        <w:t>Послано:2 в дело,</w:t>
      </w:r>
      <w:r w:rsidRPr="00F33C68">
        <w:rPr>
          <w:rFonts w:ascii="Times New Roman" w:eastAsia="MS Mincho" w:hAnsi="Times New Roman" w:cs="Times New Roman"/>
          <w:color w:val="FFFFFF" w:themeColor="background1"/>
        </w:rPr>
        <w:t xml:space="preserve"> </w:t>
      </w:r>
      <w:r w:rsidRPr="00F33C68">
        <w:rPr>
          <w:rFonts w:ascii="Times New Roman" w:hAnsi="Times New Roman" w:cs="Times New Roman"/>
          <w:color w:val="000000" w:themeColor="text1"/>
        </w:rPr>
        <w:t>отдел бухгалтерского учета и отчетности,</w:t>
      </w:r>
      <w:r w:rsidRPr="00F33C68">
        <w:rPr>
          <w:rFonts w:ascii="Times New Roman" w:eastAsia="MS Mincho" w:hAnsi="Times New Roman" w:cs="Times New Roman"/>
        </w:rPr>
        <w:t xml:space="preserve"> </w:t>
      </w:r>
      <w:r w:rsidRPr="00F33C68">
        <w:rPr>
          <w:rFonts w:ascii="Times New Roman" w:hAnsi="Times New Roman" w:cs="Times New Roman"/>
          <w:color w:val="000000" w:themeColor="text1"/>
        </w:rPr>
        <w:t xml:space="preserve">финансовому управлению, </w:t>
      </w:r>
      <w:r w:rsidRPr="00F33C68">
        <w:rPr>
          <w:rFonts w:ascii="Times New Roman" w:eastAsia="MS Mincho" w:hAnsi="Times New Roman" w:cs="Times New Roman"/>
          <w:color w:val="000000" w:themeColor="text1"/>
        </w:rPr>
        <w:t xml:space="preserve">отдела юридической и кадровой работы, </w:t>
      </w:r>
      <w:r w:rsidRPr="00F33C68">
        <w:rPr>
          <w:rFonts w:ascii="Times New Roman" w:hAnsi="Times New Roman" w:cs="Times New Roman"/>
          <w:color w:val="000000" w:themeColor="text1"/>
        </w:rPr>
        <w:t>отделу экономики стратегического планирования инвестиций и труда</w:t>
      </w:r>
      <w:r w:rsidRPr="00F33C68">
        <w:rPr>
          <w:rFonts w:ascii="Times New Roman" w:eastAsia="MS Mincho" w:hAnsi="Times New Roman" w:cs="Times New Roman"/>
          <w:color w:val="FFFFFF" w:themeColor="background1"/>
        </w:rPr>
        <w:t xml:space="preserve"> </w:t>
      </w:r>
    </w:p>
    <w:p w:rsidR="000F37A1" w:rsidRDefault="000F37A1" w:rsidP="00BE65A5">
      <w:pPr>
        <w:pStyle w:val="a5"/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F37A1" w:rsidSect="00AD7F41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E1BD3"/>
    <w:multiLevelType w:val="hybridMultilevel"/>
    <w:tmpl w:val="705031B4"/>
    <w:lvl w:ilvl="0" w:tplc="FE164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C1B5A3F"/>
    <w:multiLevelType w:val="multilevel"/>
    <w:tmpl w:val="5DDE7D5E"/>
    <w:lvl w:ilvl="0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68D04DE5"/>
    <w:multiLevelType w:val="hybridMultilevel"/>
    <w:tmpl w:val="409AD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C13914"/>
    <w:multiLevelType w:val="hybridMultilevel"/>
    <w:tmpl w:val="DFAA2F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1A5"/>
    <w:rsid w:val="00014A0E"/>
    <w:rsid w:val="000439CE"/>
    <w:rsid w:val="00044D04"/>
    <w:rsid w:val="000450BE"/>
    <w:rsid w:val="00054976"/>
    <w:rsid w:val="0007106E"/>
    <w:rsid w:val="00096F20"/>
    <w:rsid w:val="000A2055"/>
    <w:rsid w:val="000A2149"/>
    <w:rsid w:val="000C0FA5"/>
    <w:rsid w:val="000D1A07"/>
    <w:rsid w:val="000D5F93"/>
    <w:rsid w:val="000E12FD"/>
    <w:rsid w:val="000F11AF"/>
    <w:rsid w:val="000F37A1"/>
    <w:rsid w:val="000F4419"/>
    <w:rsid w:val="001118D7"/>
    <w:rsid w:val="00160C73"/>
    <w:rsid w:val="001807D1"/>
    <w:rsid w:val="001832D6"/>
    <w:rsid w:val="001F0234"/>
    <w:rsid w:val="00204524"/>
    <w:rsid w:val="0020677C"/>
    <w:rsid w:val="00231603"/>
    <w:rsid w:val="00245F17"/>
    <w:rsid w:val="0026245F"/>
    <w:rsid w:val="002B0E38"/>
    <w:rsid w:val="002B442D"/>
    <w:rsid w:val="002C4533"/>
    <w:rsid w:val="002D57C9"/>
    <w:rsid w:val="002F0481"/>
    <w:rsid w:val="00305DD6"/>
    <w:rsid w:val="0031188B"/>
    <w:rsid w:val="00334541"/>
    <w:rsid w:val="003C4E87"/>
    <w:rsid w:val="003F0EF2"/>
    <w:rsid w:val="00413941"/>
    <w:rsid w:val="00435F16"/>
    <w:rsid w:val="00490051"/>
    <w:rsid w:val="00495673"/>
    <w:rsid w:val="004978E4"/>
    <w:rsid w:val="004B4D05"/>
    <w:rsid w:val="0051372B"/>
    <w:rsid w:val="00540F29"/>
    <w:rsid w:val="00543CBF"/>
    <w:rsid w:val="00545F56"/>
    <w:rsid w:val="00581F7E"/>
    <w:rsid w:val="005C0657"/>
    <w:rsid w:val="005D1A2A"/>
    <w:rsid w:val="00607E81"/>
    <w:rsid w:val="00625D77"/>
    <w:rsid w:val="006304CA"/>
    <w:rsid w:val="006808BE"/>
    <w:rsid w:val="006F16D6"/>
    <w:rsid w:val="006F25AC"/>
    <w:rsid w:val="0072201A"/>
    <w:rsid w:val="0079110E"/>
    <w:rsid w:val="00797047"/>
    <w:rsid w:val="007C51E6"/>
    <w:rsid w:val="007E0AEE"/>
    <w:rsid w:val="007E36ED"/>
    <w:rsid w:val="007F14BF"/>
    <w:rsid w:val="00810C6B"/>
    <w:rsid w:val="00822682"/>
    <w:rsid w:val="00870CE6"/>
    <w:rsid w:val="00876A9D"/>
    <w:rsid w:val="008F43C1"/>
    <w:rsid w:val="00914498"/>
    <w:rsid w:val="0094322A"/>
    <w:rsid w:val="009634C6"/>
    <w:rsid w:val="00967579"/>
    <w:rsid w:val="00994CCD"/>
    <w:rsid w:val="009C2E0E"/>
    <w:rsid w:val="009E2734"/>
    <w:rsid w:val="009F0EA8"/>
    <w:rsid w:val="00A05C1C"/>
    <w:rsid w:val="00A55242"/>
    <w:rsid w:val="00A569AE"/>
    <w:rsid w:val="00A6277B"/>
    <w:rsid w:val="00A7265D"/>
    <w:rsid w:val="00A93247"/>
    <w:rsid w:val="00AA7606"/>
    <w:rsid w:val="00AD22CD"/>
    <w:rsid w:val="00AD59C9"/>
    <w:rsid w:val="00AD7F41"/>
    <w:rsid w:val="00AF0F69"/>
    <w:rsid w:val="00B03B24"/>
    <w:rsid w:val="00B04CBC"/>
    <w:rsid w:val="00B04CCC"/>
    <w:rsid w:val="00B24D20"/>
    <w:rsid w:val="00B2665A"/>
    <w:rsid w:val="00B363BF"/>
    <w:rsid w:val="00B4366D"/>
    <w:rsid w:val="00B8664C"/>
    <w:rsid w:val="00B87F2E"/>
    <w:rsid w:val="00B971A5"/>
    <w:rsid w:val="00BA40B7"/>
    <w:rsid w:val="00BE39B4"/>
    <w:rsid w:val="00BE65A5"/>
    <w:rsid w:val="00BF52F7"/>
    <w:rsid w:val="00C059DB"/>
    <w:rsid w:val="00C31EB4"/>
    <w:rsid w:val="00C36D1E"/>
    <w:rsid w:val="00C41D44"/>
    <w:rsid w:val="00C7458F"/>
    <w:rsid w:val="00C9254D"/>
    <w:rsid w:val="00C92A07"/>
    <w:rsid w:val="00CC783C"/>
    <w:rsid w:val="00D110A0"/>
    <w:rsid w:val="00D52C36"/>
    <w:rsid w:val="00D65C00"/>
    <w:rsid w:val="00D71E2A"/>
    <w:rsid w:val="00D7791A"/>
    <w:rsid w:val="00D91067"/>
    <w:rsid w:val="00E060B2"/>
    <w:rsid w:val="00E25F53"/>
    <w:rsid w:val="00E2631A"/>
    <w:rsid w:val="00E26DF5"/>
    <w:rsid w:val="00E33C3E"/>
    <w:rsid w:val="00E4216D"/>
    <w:rsid w:val="00E50AF0"/>
    <w:rsid w:val="00E911D1"/>
    <w:rsid w:val="00F27124"/>
    <w:rsid w:val="00F35720"/>
    <w:rsid w:val="00F41E61"/>
    <w:rsid w:val="00FC3180"/>
    <w:rsid w:val="00FC6391"/>
    <w:rsid w:val="00FD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57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10A0"/>
    <w:rPr>
      <w:color w:val="0000FF"/>
      <w:u w:val="single"/>
    </w:rPr>
  </w:style>
  <w:style w:type="character" w:styleId="a4">
    <w:name w:val="Strong"/>
    <w:basedOn w:val="a0"/>
    <w:qFormat/>
    <w:rsid w:val="00D110A0"/>
    <w:rPr>
      <w:b/>
      <w:bCs/>
    </w:rPr>
  </w:style>
  <w:style w:type="paragraph" w:styleId="a5">
    <w:name w:val="Plain Text"/>
    <w:basedOn w:val="a"/>
    <w:link w:val="a6"/>
    <w:rsid w:val="000F37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0F37A1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D1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AA7606"/>
    <w:rPr>
      <w:rFonts w:ascii="Arial" w:hAnsi="Arial"/>
    </w:rPr>
  </w:style>
  <w:style w:type="paragraph" w:customStyle="1" w:styleId="ConsPlusNormal0">
    <w:name w:val="ConsPlusNormal"/>
    <w:link w:val="ConsPlusNormal"/>
    <w:rsid w:val="00AA76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</w:rPr>
  </w:style>
  <w:style w:type="character" w:customStyle="1" w:styleId="department-title">
    <w:name w:val="department-title"/>
    <w:basedOn w:val="a0"/>
    <w:rsid w:val="00AA760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1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188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E65A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57C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10A0"/>
    <w:rPr>
      <w:color w:val="0000FF"/>
      <w:u w:val="single"/>
    </w:rPr>
  </w:style>
  <w:style w:type="character" w:styleId="a4">
    <w:name w:val="Strong"/>
    <w:basedOn w:val="a0"/>
    <w:qFormat/>
    <w:rsid w:val="00D110A0"/>
    <w:rPr>
      <w:b/>
      <w:bCs/>
    </w:rPr>
  </w:style>
  <w:style w:type="paragraph" w:styleId="a5">
    <w:name w:val="Plain Text"/>
    <w:basedOn w:val="a"/>
    <w:link w:val="a6"/>
    <w:rsid w:val="000F37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0F37A1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D1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AA7606"/>
    <w:rPr>
      <w:rFonts w:ascii="Arial" w:hAnsi="Arial"/>
    </w:rPr>
  </w:style>
  <w:style w:type="paragraph" w:customStyle="1" w:styleId="ConsPlusNormal0">
    <w:name w:val="ConsPlusNormal"/>
    <w:link w:val="ConsPlusNormal"/>
    <w:rsid w:val="00AA76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</w:rPr>
  </w:style>
  <w:style w:type="character" w:customStyle="1" w:styleId="department-title">
    <w:name w:val="department-title"/>
    <w:basedOn w:val="a0"/>
    <w:rsid w:val="00AA760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1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188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E6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AAF6-52B9-4344-85D4-30CD1DE1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Pre_Installed User</cp:lastModifiedBy>
  <cp:revision>4</cp:revision>
  <cp:lastPrinted>2018-01-09T08:39:00Z</cp:lastPrinted>
  <dcterms:created xsi:type="dcterms:W3CDTF">2017-12-29T09:18:00Z</dcterms:created>
  <dcterms:modified xsi:type="dcterms:W3CDTF">2018-01-09T08:50:00Z</dcterms:modified>
</cp:coreProperties>
</file>