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07C53">
        <w:rPr>
          <w:sz w:val="28"/>
          <w:szCs w:val="28"/>
        </w:rPr>
        <w:t xml:space="preserve"> Правительства РФ от 27.02.2019 N 193</w:t>
      </w:r>
      <w:r>
        <w:rPr>
          <w:sz w:val="28"/>
          <w:szCs w:val="28"/>
        </w:rPr>
        <w:t xml:space="preserve"> утверждена</w:t>
      </w:r>
      <w:r w:rsidRPr="00807C5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07C53">
        <w:rPr>
          <w:sz w:val="28"/>
          <w:szCs w:val="28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</w:r>
      <w:r>
        <w:rPr>
          <w:sz w:val="28"/>
          <w:szCs w:val="28"/>
        </w:rPr>
        <w:t>.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Регионы смогут получить федеральные трансферты на финансовое обеспечение дорожной деятельности в рамках реализации нацпроекта "Безопасные и качественные автомобильные дороги"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Трансферты предоставляются в целях софинансирования, в том числе в полном объеме, расходных обязательств субъекта РФ (кроме Москвы и Санкт-Петербурга), возникающих при осуществлении мероприятий, направленных на достижение результатов реализации региональных проектов, обеспечивающих достижение результатов реализации федерального проекта "Дорожная сеть".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Определено, что нераспределенный резерв трансфертов, включенный в утвержденное законом о федеральном бюджете их распределение, подлежит распределению для направления данных средств на достижение результатов реализации региональных проектов, предусматривающих отдельные мероприятия по модернизации дорожной инфраструктуры в городских агломерациях: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осуществляемые в том числе во исполнение указаний, поручений или актов Президента РФ и (или) Правительства РФ;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направленные на устранение аварийного и предаварийного состояния искусственных сооружений, входящих в состав указанной инфраструктуры.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При этом размер трансфертов в расчете на одну городскую агломерацию не может превышать: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в 2019 году - 500 млн. рублей;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в 2020 году - 750 млн. рублей;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в 2021 году - 1250 млн. рублей;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- с 2019 по 2021 годы - 2000 млн. рублей.</w:t>
      </w:r>
    </w:p>
    <w:p w:rsidR="00C96C7E" w:rsidRPr="00807C53" w:rsidRDefault="00C96C7E" w:rsidP="00807C53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Предоставление трансфертов осуществляется на основании соглашения, заключаемого Росавтодором с высшим исполнительным органом государственной власти субъекта РФ в форме электронного документа посредством системы "Электронный бюджет".</w:t>
      </w:r>
    </w:p>
    <w:p w:rsidR="00C96C7E" w:rsidRPr="00634179" w:rsidRDefault="00C96C7E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07C53">
        <w:rPr>
          <w:sz w:val="28"/>
          <w:szCs w:val="28"/>
        </w:rPr>
        <w:t>Установлены также минимальные объемы финансирования мероприятий, предусмотренных региональным проектом, реализуемым в городских агломерациях за счет средств консолидированных бюджетов субъектов РФ.</w:t>
      </w:r>
    </w:p>
    <w:p w:rsidR="00C96C7E" w:rsidRDefault="00C96C7E" w:rsidP="00634179">
      <w:pPr>
        <w:pStyle w:val="NormalWeb"/>
        <w:spacing w:line="300" w:lineRule="exact"/>
        <w:ind w:firstLine="709"/>
        <w:jc w:val="both"/>
        <w:rPr>
          <w:szCs w:val="28"/>
        </w:rPr>
      </w:pPr>
      <w:r w:rsidRPr="00634179">
        <w:tab/>
      </w:r>
      <w:bookmarkStart w:id="0" w:name="_GoBack"/>
      <w:bookmarkEnd w:id="0"/>
    </w:p>
    <w:p w:rsidR="00C96C7E" w:rsidRDefault="00C96C7E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C96C7E" w:rsidRDefault="00C96C7E" w:rsidP="00E6191D">
      <w:pPr>
        <w:spacing w:line="220" w:lineRule="exact"/>
        <w:jc w:val="both"/>
        <w:rPr>
          <w:szCs w:val="28"/>
        </w:rPr>
      </w:pPr>
    </w:p>
    <w:p w:rsidR="00C96C7E" w:rsidRDefault="00C96C7E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C96C7E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B74DF"/>
    <w:rsid w:val="0013576D"/>
    <w:rsid w:val="00222793"/>
    <w:rsid w:val="00480546"/>
    <w:rsid w:val="00563B63"/>
    <w:rsid w:val="00634179"/>
    <w:rsid w:val="0065560E"/>
    <w:rsid w:val="007D764A"/>
    <w:rsid w:val="00807C53"/>
    <w:rsid w:val="008B38F3"/>
    <w:rsid w:val="008E5F97"/>
    <w:rsid w:val="0099363C"/>
    <w:rsid w:val="009C6479"/>
    <w:rsid w:val="00A369EC"/>
    <w:rsid w:val="00B44A78"/>
    <w:rsid w:val="00C25B28"/>
    <w:rsid w:val="00C74764"/>
    <w:rsid w:val="00C96C7E"/>
    <w:rsid w:val="00D2180A"/>
    <w:rsid w:val="00E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2019-03-18T12:49:00Z</dcterms:created>
  <dcterms:modified xsi:type="dcterms:W3CDTF">2019-03-18T12:49:00Z</dcterms:modified>
</cp:coreProperties>
</file>