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3" w:rsidRPr="00542A13" w:rsidRDefault="00542A13" w:rsidP="00542A1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jc w:val="center"/>
        <w:rPr>
          <w:rFonts w:ascii="Times New Roman" w:eastAsia="Times New Roman" w:hAnsi="Times New Roman" w:cs="Times New Roman"/>
          <w:b/>
          <w:color w:val="9094A3"/>
          <w:sz w:val="28"/>
          <w:szCs w:val="28"/>
        </w:rPr>
      </w:pPr>
      <w:r w:rsidRPr="0054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города Дятьково разъясняет:</w:t>
      </w:r>
    </w:p>
    <w:p w:rsidR="00542A13" w:rsidRDefault="00542A13" w:rsidP="00542A1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jc w:val="center"/>
        <w:rPr>
          <w:rFonts w:ascii="Times New Roman" w:eastAsia="Times New Roman" w:hAnsi="Times New Roman" w:cs="Times New Roman"/>
          <w:b/>
          <w:color w:val="9094A3"/>
          <w:sz w:val="28"/>
          <w:szCs w:val="28"/>
        </w:rPr>
      </w:pPr>
    </w:p>
    <w:p w:rsidR="00FE4151" w:rsidRPr="00FE4151" w:rsidRDefault="00FE4151" w:rsidP="00542A1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jc w:val="center"/>
        <w:rPr>
          <w:rFonts w:ascii="Times New Roman" w:eastAsia="Times New Roman" w:hAnsi="Times New Roman" w:cs="Times New Roman"/>
          <w:b/>
          <w:color w:val="9094A3"/>
          <w:sz w:val="28"/>
          <w:szCs w:val="28"/>
        </w:rPr>
      </w:pPr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уничтожение или повреждение объектов культурного наследия</w:t>
      </w:r>
    </w:p>
    <w:p w:rsidR="00FE4151" w:rsidRPr="00FE4151" w:rsidRDefault="00FE4151" w:rsidP="00542A1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FE4151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proofErr w:type="spellStart"/>
      <w:r w:rsidRPr="00FE4151">
        <w:rPr>
          <w:rFonts w:ascii="Roboto" w:eastAsia="Times New Roman" w:hAnsi="Roboto" w:cs="Times New Roman"/>
          <w:color w:val="FFFFFF"/>
          <w:sz w:val="20"/>
        </w:rPr>
        <w:t>Текст</w:t>
      </w: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Объекты</w:t>
      </w:r>
      <w:proofErr w:type="spellEnd"/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 xml:space="preserve">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FE4151" w:rsidRPr="00FE4151" w:rsidRDefault="00FE4151" w:rsidP="00FE41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При этом отношения в области сохранения, использования, популяризации и государственной охраны объектов культурного наследия народов Российской Федерации регулируются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FE4151" w:rsidRPr="00FE4151" w:rsidRDefault="00FE4151" w:rsidP="00FE41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Федерации.</w:t>
      </w:r>
    </w:p>
    <w:p w:rsidR="00FE4151" w:rsidRPr="00FE4151" w:rsidRDefault="00FE4151" w:rsidP="00FE41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Статьей 243 Уголовного кодекса Российской Федерации установлена уголовная ответственность за уничтожение или повреждение объектов культурного наследия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FE4151" w:rsidRPr="00FE4151" w:rsidRDefault="00FE4151" w:rsidP="00FE41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Этой же нормой закона предусмотрена повышенная ответственность за те же деяния, совершенные в отношении особо ценных объектов культурного наследия народов Российской Федерации, объектов культурного наследия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</w:t>
      </w:r>
      <w:proofErr w:type="gramEnd"/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 xml:space="preserve"> объектов археологического наследия.</w:t>
      </w:r>
    </w:p>
    <w:p w:rsidR="00FE4151" w:rsidRPr="00FE4151" w:rsidRDefault="00FE4151" w:rsidP="00FE41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За совершение названных преступлений предусмотрена уголовная ответственность в виде штрафа в размере до 5 млн. рублей или в размере заработной платы или иного дохода осужденного за период до 5 лет, либо обязательными работами на срок до 480 часов, либо принудительными работами на срок до 5 лет, либо лишением свободы на срок до 6 лет.</w:t>
      </w:r>
      <w:proofErr w:type="gramEnd"/>
    </w:p>
    <w:p w:rsidR="00542A13" w:rsidRDefault="00542A13" w:rsidP="00542A13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FE4151" w:rsidRDefault="00542A13" w:rsidP="00542A13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>омощник прокурора города Дятьково</w:t>
      </w:r>
    </w:p>
    <w:p w:rsidR="00542A13" w:rsidRDefault="00542A13" w:rsidP="00542A13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542A13" w:rsidRPr="00FE4151" w:rsidRDefault="00542A13" w:rsidP="00542A13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юрист 1 класса                                                                                                         Т.М.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</w:rPr>
        <w:t>Мылдова</w:t>
      </w:r>
      <w:proofErr w:type="spellEnd"/>
    </w:p>
    <w:p w:rsidR="00542A13" w:rsidRDefault="00542A13" w:rsidP="00FE415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542A13" w:rsidRDefault="00542A13" w:rsidP="00FE415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542A13" w:rsidRDefault="00542A13" w:rsidP="00FE415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542A13" w:rsidRDefault="00542A13" w:rsidP="00542A13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Прокуратура города Дятьково разъясняет</w:t>
      </w:r>
    </w:p>
    <w:p w:rsidR="00542A13" w:rsidRDefault="00542A13" w:rsidP="00542A13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4151" w:rsidRPr="00FE4151" w:rsidRDefault="00FE4151" w:rsidP="00542A13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Грозит ли ответственность </w:t>
      </w:r>
      <w:r w:rsidR="00542A13" w:rsidRPr="00542A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свидетелю</w:t>
      </w:r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сказавшему неправду в суде?</w:t>
      </w:r>
    </w:p>
    <w:p w:rsidR="00FE4151" w:rsidRPr="00FE4151" w:rsidRDefault="00FE4151" w:rsidP="00542A13">
      <w:pPr>
        <w:shd w:val="clear" w:color="auto" w:fill="FFFFFF"/>
        <w:spacing w:after="120" w:line="240" w:lineRule="auto"/>
        <w:contextualSpacing/>
        <w:rPr>
          <w:rFonts w:ascii="Roboto" w:eastAsia="Times New Roman" w:hAnsi="Roboto" w:cs="Times New Roman"/>
          <w:color w:val="000000"/>
          <w:sz w:val="24"/>
          <w:szCs w:val="24"/>
        </w:rPr>
      </w:pPr>
      <w:r w:rsidRPr="00FE4151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FE4151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FE4151" w:rsidRPr="00FE4151" w:rsidRDefault="00FE4151" w:rsidP="00542A13">
      <w:pPr>
        <w:shd w:val="clear" w:color="auto" w:fill="FFFFFF"/>
        <w:spacing w:after="120" w:line="240" w:lineRule="auto"/>
        <w:contextualSpacing/>
        <w:rPr>
          <w:rFonts w:ascii="Roboto" w:eastAsia="Times New Roman" w:hAnsi="Roboto" w:cs="Times New Roman"/>
          <w:color w:val="000000"/>
          <w:sz w:val="24"/>
          <w:szCs w:val="24"/>
        </w:rPr>
      </w:pPr>
      <w:r w:rsidRPr="00FE4151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FE4151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FE4151" w:rsidRPr="00FE4151" w:rsidRDefault="00FE4151" w:rsidP="00542A1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 xml:space="preserve">Нередко свидетели дают ложные показания чтобы «как-то помочь» своим знакомым </w:t>
      </w: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избежать ответственности за совершенное преступление или «облегчить» их участь при назначении наказания.</w:t>
      </w:r>
    </w:p>
    <w:p w:rsidR="00FE4151" w:rsidRPr="00FE4151" w:rsidRDefault="00FE4151" w:rsidP="00542A1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Лжесвидетельство может серьезно навредить не только правосудию, но и личности, привести к таким</w:t>
      </w: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 xml:space="preserve"> вредным последствиям как оправдание преступника или осуждение невиновного.</w:t>
      </w:r>
    </w:p>
    <w:p w:rsidR="00FE4151" w:rsidRPr="00FE4151" w:rsidRDefault="00FE4151" w:rsidP="00542A1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Преступлением являются заведомо ложные показания, давая которые лицо, старше 16 лет, сознательно искажает известные ему обстоятельства.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Ответственность за ложные показания наступает независимо от того, искажают ли они истину в пользу обвиняемого или против него, а равно в пользу истца или ответчика по гражданскому делу.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Мотивы действий виновного могут быть различны: стремление улучшить или ухудшить положение обвиняемого, боязнь мести с его стороны, корысть, неприязненные отношения.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Показания в уголовном процессе – это сведения об обстоятельствах, подлежащих установлению, в том числе о личности обвиняемого, потерпевшего, взаимоотношениях с ним.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Преступными будут являться только те показания, которые касаются существенных обстоятельств, относящихся к предмету доказывания. Ложными признаются не соответствующие действительности показания, если они даны уполномоченному на сбор и исследование доказательств лицу и надлежащим образом оформлены.</w:t>
      </w:r>
    </w:p>
    <w:p w:rsidR="00D36AE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Лицо, освобождается от уголовной ответственности, если оно добровольно до вынесения приговора или иного решения суда заявило о ложности дан</w:t>
      </w:r>
      <w:r w:rsidR="00D36AE1">
        <w:rPr>
          <w:rFonts w:ascii="Roboto" w:eastAsia="Times New Roman" w:hAnsi="Roboto" w:cs="Times New Roman"/>
          <w:color w:val="333333"/>
          <w:sz w:val="24"/>
          <w:szCs w:val="24"/>
        </w:rPr>
        <w:t>ных показаний.</w:t>
      </w:r>
    </w:p>
    <w:p w:rsidR="00D36AE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 xml:space="preserve">Статьей 307 УК РФ предусмотрено наказание за лжесвидетельство в виде штрафа в размере до 80 тыс. руб., либо обязательных работ до 480 часов, либо исправительных работ на срок до 2 лет. 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E4151">
        <w:rPr>
          <w:rFonts w:ascii="Roboto" w:eastAsia="Times New Roman" w:hAnsi="Roboto" w:cs="Times New Roman"/>
          <w:color w:val="333333"/>
          <w:sz w:val="24"/>
          <w:szCs w:val="24"/>
        </w:rPr>
        <w:t>Уголовный закон также предусматривает за лжесвидетельство соединенное с обвинением лица в совершении тяжкого или особо тяжкого преступления наказание принудительными работами на срок до пяти лет либо лишением свободы на тот же срок.</w:t>
      </w: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>омощник прокурора города Дятьково</w:t>
      </w:r>
    </w:p>
    <w:p w:rsidR="00D36AE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D36AE1" w:rsidRPr="00FE415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юрист 1 класса                                                                                                         Т.М.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</w:rPr>
        <w:t>Мылдова</w:t>
      </w:r>
      <w:proofErr w:type="spellEnd"/>
    </w:p>
    <w:p w:rsidR="00D36AE1" w:rsidRDefault="00D36AE1" w:rsidP="00D36AE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Default="00D36AE1" w:rsidP="00542A13">
      <w:pPr>
        <w:spacing w:after="525" w:line="240" w:lineRule="auto"/>
        <w:contextualSpacing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</w:p>
    <w:p w:rsidR="00D36AE1" w:rsidRPr="00D36AE1" w:rsidRDefault="00D36AE1" w:rsidP="00D36AE1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города Дятьково разъясняет:</w:t>
      </w:r>
    </w:p>
    <w:p w:rsidR="00D36AE1" w:rsidRPr="00D36AE1" w:rsidRDefault="00D36AE1" w:rsidP="00D36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4151" w:rsidRPr="00FE4151" w:rsidRDefault="00FE4151" w:rsidP="00D36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особенностях привлечения к уголовной отве</w:t>
      </w:r>
      <w:r w:rsidRPr="00D36A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тственности за неуважение к суд</w:t>
      </w:r>
      <w:r w:rsidR="00D36A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</w:p>
    <w:p w:rsidR="00FE4151" w:rsidRPr="00FE4151" w:rsidRDefault="00FE4151" w:rsidP="00542A13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FE4151">
        <w:rPr>
          <w:rFonts w:ascii="Times New Roman" w:eastAsia="Times New Roman" w:hAnsi="Times New Roman" w:cs="Times New Roman"/>
        </w:rPr>
        <w:t> </w:t>
      </w:r>
      <w:r w:rsidRPr="00FE4151">
        <w:rPr>
          <w:rFonts w:ascii="Times New Roman" w:eastAsia="Times New Roman" w:hAnsi="Times New Roman" w:cs="Times New Roman"/>
          <w:color w:val="FFFFFF"/>
        </w:rPr>
        <w:t>Поделиться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Неуважение к суду выражается в оскорблении участников судебного разбирательства, судьи, присяжного заседателя или иного лица, участвующего в отправлении правосудия.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К ним относятся подсудимый и его защитник, прокурор, законный представитель несовершеннолетнего, потерпевший, гражданский истец и гражданский ответчик, а также их представители, эксперт, специалист, переводчик, свидетели.</w:t>
      </w:r>
    </w:p>
    <w:p w:rsidR="00FE4151" w:rsidRP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оскорблением понимаются действия, направленные на унижение чести и 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достоинства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указанных в статье лиц, выраженные в неприличной форме.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  <w:r w:rsidR="00D36A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Оскорбление может быть нанесено устно, письменно или путем различных действий</w:t>
      </w:r>
      <w:r w:rsidR="00D36A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E4151" w:rsidRDefault="00FE415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 неуважение к суду наступает только в случае, когда преступление совершено в связи с участием указанных в статье лиц в разбирательстве дела в суде и независимо от того, совершены ли оскорбительные действия в судах общей юрисдикции при рассмотрении дела по первой инстанции, в апелляционном либо кассационном порядке, или они допущены при разбирательстве дел в Конституционном, Верховном судах РФ или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арбитражных 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судах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36A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Уголовная ответственность за неуважение к суду предусмотрена либо в виде штрафа в размере до 200 тыс. рублей, либо обязательных работ на срок до 480 часов, либо исправительных работ на срок до 2-х лет, либо ареста на срок до 6 месяцев.</w:t>
      </w:r>
    </w:p>
    <w:p w:rsidR="00D36AE1" w:rsidRDefault="00D36AE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6AE1" w:rsidRDefault="00D36AE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6AE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>омощник прокурора города Дятьково</w:t>
      </w:r>
    </w:p>
    <w:p w:rsidR="00D36AE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D36AE1" w:rsidRPr="00FE4151" w:rsidRDefault="00D36AE1" w:rsidP="00D36AE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юрист 1 класса                                                                                                         Т.М.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</w:rPr>
        <w:t>Мылдова</w:t>
      </w:r>
      <w:proofErr w:type="spellEnd"/>
    </w:p>
    <w:p w:rsidR="00D36AE1" w:rsidRDefault="00D36AE1" w:rsidP="00D36AE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D36AE1" w:rsidRDefault="00D36AE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D36AE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Pr="00A90E81" w:rsidRDefault="00A90E81" w:rsidP="00A90E81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0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города Дятьково разъясняет:</w:t>
      </w:r>
    </w:p>
    <w:p w:rsidR="00A90E81" w:rsidRPr="00FE4151" w:rsidRDefault="00A90E81" w:rsidP="00A90E81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4151" w:rsidRPr="00A90E81" w:rsidRDefault="00FE4151" w:rsidP="00A90E81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уголовной ответственности за нарушение тайны переписки, телефонных переговоров, почтовых, телеграфных или иных </w:t>
      </w:r>
      <w:proofErr w:type="spellStart"/>
      <w:r w:rsidRPr="00FE41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сообщений</w:t>
      </w:r>
      <w:r w:rsidRPr="00A90E8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е</w:t>
      </w:r>
      <w:proofErr w:type="spellEnd"/>
    </w:p>
    <w:p w:rsidR="00A90E81" w:rsidRPr="00FE4151" w:rsidRDefault="00A90E81" w:rsidP="00542A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FE4151" w:rsidRP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Частью 1 статьи 138 Уголовного кодекса Российской Федерации (далее – УК РФ) установлена уголовную ответственность за нарушение тайны переписки, телефонных переговоров, почтовых, телеграфных или иных сообщений граждан.</w:t>
      </w:r>
    </w:p>
    <w:p w:rsidR="00FE4151" w:rsidRP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согласно разъяснениям, изложенным в Постановлении Пленума Верховного Суда Российской Федерации от 25.12.2018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Федерации)», 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согласия лица, чью тайну они составляют, при отсутствии законных оснований для ограничения конституционного права граждан на тайну переписки, телефонных переговоров, почтовых, телеграфных и иных сообщений.</w:t>
      </w:r>
    </w:p>
    <w:p w:rsidR="00FE4151" w:rsidRP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Нарушением тайны телефонных переговоров является, к примеру,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езаконный доступ к содержанию переписки, переговоров, сообщений может состоять в ознакомлении с текстом и (или) материалами переписки, сообщений, прослушивании телефонных переговоров, звуковых сообщений, их 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копировании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, записывании с помощью различных технических устройств.</w:t>
      </w:r>
    </w:p>
    <w:p w:rsidR="00FE4151" w:rsidRP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иными сообщениями в статье 138 УК РФ следует понимать сообщения граждан, передаваемые по сетям электрической связи, например СМС и </w:t>
      </w:r>
      <w:proofErr w:type="spell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ММС-сообщения</w:t>
      </w:r>
      <w:proofErr w:type="spell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факсимильные сообщения, передаваемые посредством сети "Интернет" мгновенные сообщения, электронные письма, </w:t>
      </w:r>
      <w:proofErr w:type="spell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видеозвонки</w:t>
      </w:r>
      <w:proofErr w:type="spell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сообщения, пересылаемые иным </w:t>
      </w:r>
      <w:proofErr w:type="spell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способом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ействия</w:t>
      </w:r>
      <w:proofErr w:type="spell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, нарушающие тайну переписки, телефонных переговоров, почтовых, телеграфных или иных сообщений конкретных лиц или неопределенного круга лиц, должны быть совершены с прямым умыслом. При этом ответственность по рассматриваемой статье наступает независимо от того, составляют передаваемые в переписке, переговорах, сообщениях сведения личную или семейную тайну гражданина или нет.</w:t>
      </w:r>
    </w:p>
    <w:p w:rsidR="00FE4151" w:rsidRP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За совершение такого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месяцев, обязательных работ на срок до трехсот шестидесяти часов, либо исправительных работ на срок до одного года.</w:t>
      </w:r>
    </w:p>
    <w:p w:rsidR="00FE4151" w:rsidRDefault="00FE415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деяние, совершенное лицом с использованием своего служебного положения предусмотрена уголовная ответственность по </w:t>
      </w:r>
      <w:proofErr w:type="gramStart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FE4151">
        <w:rPr>
          <w:rFonts w:ascii="Times New Roman" w:eastAsia="Times New Roman" w:hAnsi="Times New Roman" w:cs="Times New Roman"/>
          <w:color w:val="333333"/>
          <w:sz w:val="24"/>
          <w:szCs w:val="24"/>
        </w:rPr>
        <w:t>. 2 ст. 138 УК РФ.</w:t>
      </w:r>
    </w:p>
    <w:p w:rsidR="00A90E81" w:rsidRDefault="00A90E8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E81" w:rsidRDefault="00A90E81" w:rsidP="00A90E8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>омощник прокурора города Дятьково</w:t>
      </w:r>
    </w:p>
    <w:p w:rsidR="00A90E81" w:rsidRDefault="00A90E81" w:rsidP="00A90E8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A90E81" w:rsidRPr="00FE4151" w:rsidRDefault="00A90E81" w:rsidP="00A90E81">
      <w:pPr>
        <w:shd w:val="clear" w:color="auto" w:fill="FFFFFF"/>
        <w:spacing w:after="0" w:line="240" w:lineRule="exact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юрист 1 класса                                                                                                         Т.М.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</w:rPr>
        <w:t>Мылдова</w:t>
      </w:r>
      <w:proofErr w:type="spellEnd"/>
    </w:p>
    <w:p w:rsidR="00A90E81" w:rsidRDefault="00A90E81" w:rsidP="00A90E81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</w:p>
    <w:p w:rsidR="00A90E81" w:rsidRPr="00FE4151" w:rsidRDefault="00A90E81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Pr="00A90E81" w:rsidRDefault="00F319D3" w:rsidP="00A90E8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00000" w:rsidRPr="00A9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AE"/>
    <w:multiLevelType w:val="multilevel"/>
    <w:tmpl w:val="56C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F56"/>
    <w:multiLevelType w:val="multilevel"/>
    <w:tmpl w:val="C79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71002"/>
    <w:multiLevelType w:val="multilevel"/>
    <w:tmpl w:val="903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6F28"/>
    <w:multiLevelType w:val="multilevel"/>
    <w:tmpl w:val="177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151"/>
    <w:rsid w:val="00542A13"/>
    <w:rsid w:val="00A90E81"/>
    <w:rsid w:val="00D36AE1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1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FE4151"/>
  </w:style>
  <w:style w:type="character" w:customStyle="1" w:styleId="feeds-pagenavigationtooltip">
    <w:name w:val="feeds-page__navigation_tooltip"/>
    <w:basedOn w:val="a0"/>
    <w:rsid w:val="00FE4151"/>
  </w:style>
  <w:style w:type="paragraph" w:styleId="a3">
    <w:name w:val="Normal (Web)"/>
    <w:basedOn w:val="a"/>
    <w:uiPriority w:val="99"/>
    <w:semiHidden/>
    <w:unhideWhenUsed/>
    <w:rsid w:val="00FE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257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987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4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98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282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360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35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86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2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553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05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55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41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69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094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43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641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2023-01-25T14:43:00Z</cp:lastPrinted>
  <dcterms:created xsi:type="dcterms:W3CDTF">2023-01-25T14:22:00Z</dcterms:created>
  <dcterms:modified xsi:type="dcterms:W3CDTF">2023-01-25T14:53:00Z</dcterms:modified>
</cp:coreProperties>
</file>