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D19" w:rsidRDefault="00B15D19" w:rsidP="0070050C">
      <w:pPr>
        <w:tabs>
          <w:tab w:val="left" w:pos="1032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F67F5" w:rsidRPr="00D70862" w:rsidRDefault="00591E2D" w:rsidP="0070050C">
      <w:pPr>
        <w:tabs>
          <w:tab w:val="left" w:pos="1032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70862">
        <w:rPr>
          <w:rFonts w:ascii="Times New Roman" w:hAnsi="Times New Roman" w:cs="Times New Roman"/>
          <w:sz w:val="20"/>
          <w:szCs w:val="20"/>
        </w:rPr>
        <w:t>Приложение</w:t>
      </w:r>
      <w:r w:rsidR="0070050C" w:rsidRPr="00D70862">
        <w:rPr>
          <w:rFonts w:ascii="Times New Roman" w:hAnsi="Times New Roman" w:cs="Times New Roman"/>
          <w:sz w:val="20"/>
          <w:szCs w:val="20"/>
        </w:rPr>
        <w:t xml:space="preserve"> </w:t>
      </w:r>
      <w:r w:rsidR="00EF67F5" w:rsidRPr="00D70862">
        <w:rPr>
          <w:rFonts w:ascii="Times New Roman" w:hAnsi="Times New Roman" w:cs="Times New Roman"/>
          <w:sz w:val="20"/>
          <w:szCs w:val="20"/>
        </w:rPr>
        <w:t xml:space="preserve">    </w:t>
      </w:r>
      <w:r w:rsidR="0070050C" w:rsidRPr="00D70862">
        <w:rPr>
          <w:rFonts w:ascii="Times New Roman" w:hAnsi="Times New Roman" w:cs="Times New Roman"/>
          <w:sz w:val="20"/>
          <w:szCs w:val="20"/>
        </w:rPr>
        <w:t>№1</w:t>
      </w:r>
      <w:r w:rsidR="00EF67F5" w:rsidRPr="00D70862">
        <w:rPr>
          <w:rFonts w:ascii="Times New Roman" w:hAnsi="Times New Roman" w:cs="Times New Roman"/>
          <w:sz w:val="20"/>
          <w:szCs w:val="20"/>
        </w:rPr>
        <w:t xml:space="preserve">   </w:t>
      </w:r>
      <w:r w:rsidRPr="00D70862">
        <w:rPr>
          <w:rFonts w:ascii="Times New Roman" w:hAnsi="Times New Roman" w:cs="Times New Roman"/>
          <w:sz w:val="20"/>
          <w:szCs w:val="20"/>
        </w:rPr>
        <w:t xml:space="preserve"> к </w:t>
      </w:r>
      <w:r w:rsidR="00EF67F5" w:rsidRPr="00D70862">
        <w:rPr>
          <w:rFonts w:ascii="Times New Roman" w:hAnsi="Times New Roman" w:cs="Times New Roman"/>
          <w:sz w:val="20"/>
          <w:szCs w:val="20"/>
        </w:rPr>
        <w:t xml:space="preserve"> </w:t>
      </w:r>
      <w:r w:rsidRPr="00D70862">
        <w:rPr>
          <w:rFonts w:ascii="Times New Roman" w:hAnsi="Times New Roman" w:cs="Times New Roman"/>
          <w:sz w:val="20"/>
          <w:szCs w:val="20"/>
        </w:rPr>
        <w:t>Порядку</w:t>
      </w:r>
    </w:p>
    <w:p w:rsidR="00EF67F5" w:rsidRPr="00D70862" w:rsidRDefault="00591E2D" w:rsidP="0070050C">
      <w:pPr>
        <w:tabs>
          <w:tab w:val="left" w:pos="1032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70862">
        <w:rPr>
          <w:rFonts w:ascii="Times New Roman" w:hAnsi="Times New Roman" w:cs="Times New Roman"/>
          <w:sz w:val="20"/>
          <w:szCs w:val="20"/>
        </w:rPr>
        <w:t xml:space="preserve"> формирования </w:t>
      </w:r>
      <w:r w:rsidR="00EF67F5" w:rsidRPr="00D70862">
        <w:rPr>
          <w:rFonts w:ascii="Times New Roman" w:hAnsi="Times New Roman" w:cs="Times New Roman"/>
          <w:sz w:val="20"/>
          <w:szCs w:val="20"/>
        </w:rPr>
        <w:t xml:space="preserve"> </w:t>
      </w:r>
      <w:r w:rsidRPr="00D70862">
        <w:rPr>
          <w:rFonts w:ascii="Times New Roman" w:hAnsi="Times New Roman" w:cs="Times New Roman"/>
          <w:sz w:val="20"/>
          <w:szCs w:val="20"/>
        </w:rPr>
        <w:t>перечн</w:t>
      </w:r>
      <w:r w:rsidR="0070050C" w:rsidRPr="00D70862">
        <w:rPr>
          <w:rFonts w:ascii="Times New Roman" w:hAnsi="Times New Roman" w:cs="Times New Roman"/>
          <w:sz w:val="20"/>
          <w:szCs w:val="20"/>
        </w:rPr>
        <w:t xml:space="preserve">я </w:t>
      </w:r>
    </w:p>
    <w:p w:rsidR="00EF67F5" w:rsidRPr="00D70862" w:rsidRDefault="0070050C" w:rsidP="0070050C">
      <w:pPr>
        <w:tabs>
          <w:tab w:val="left" w:pos="1032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70862">
        <w:rPr>
          <w:rFonts w:ascii="Times New Roman" w:hAnsi="Times New Roman" w:cs="Times New Roman"/>
          <w:sz w:val="20"/>
          <w:szCs w:val="20"/>
        </w:rPr>
        <w:t>н</w:t>
      </w:r>
      <w:r w:rsidR="00591E2D" w:rsidRPr="00D70862">
        <w:rPr>
          <w:rFonts w:ascii="Times New Roman" w:hAnsi="Times New Roman" w:cs="Times New Roman"/>
          <w:sz w:val="20"/>
          <w:szCs w:val="20"/>
        </w:rPr>
        <w:t>алоговых</w:t>
      </w:r>
      <w:r w:rsidR="00EF67F5" w:rsidRPr="00D70862">
        <w:rPr>
          <w:rFonts w:ascii="Times New Roman" w:hAnsi="Times New Roman" w:cs="Times New Roman"/>
          <w:sz w:val="20"/>
          <w:szCs w:val="20"/>
        </w:rPr>
        <w:t xml:space="preserve"> </w:t>
      </w:r>
      <w:r w:rsidR="00591E2D" w:rsidRPr="00D70862">
        <w:rPr>
          <w:rFonts w:ascii="Times New Roman" w:hAnsi="Times New Roman" w:cs="Times New Roman"/>
          <w:sz w:val="20"/>
          <w:szCs w:val="20"/>
        </w:rPr>
        <w:t xml:space="preserve"> расходов </w:t>
      </w:r>
    </w:p>
    <w:p w:rsidR="00591E2D" w:rsidRPr="00D70862" w:rsidRDefault="00591E2D" w:rsidP="0070050C">
      <w:pPr>
        <w:tabs>
          <w:tab w:val="left" w:pos="1032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70862">
        <w:rPr>
          <w:rFonts w:ascii="Times New Roman" w:hAnsi="Times New Roman" w:cs="Times New Roman"/>
          <w:sz w:val="20"/>
          <w:szCs w:val="20"/>
        </w:rPr>
        <w:t xml:space="preserve">Любохонского </w:t>
      </w:r>
      <w:r w:rsidR="0070050C" w:rsidRPr="00D70862">
        <w:rPr>
          <w:rFonts w:ascii="Times New Roman" w:hAnsi="Times New Roman" w:cs="Times New Roman"/>
          <w:sz w:val="20"/>
          <w:szCs w:val="20"/>
        </w:rPr>
        <w:t>городского поселения</w:t>
      </w:r>
    </w:p>
    <w:p w:rsidR="00EF67F5" w:rsidRPr="00D70862" w:rsidRDefault="00E40CE1" w:rsidP="00EF67F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</w:rPr>
      </w:pPr>
      <w:r w:rsidRPr="00D70862">
        <w:rPr>
          <w:rFonts w:ascii="Times New Roman" w:eastAsia="Calibri" w:hAnsi="Times New Roman" w:cs="Times New Roman"/>
        </w:rPr>
        <w:t>Перечень</w:t>
      </w:r>
    </w:p>
    <w:p w:rsidR="00EF67F5" w:rsidRPr="00D70862" w:rsidRDefault="00EF67F5" w:rsidP="00EF67F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</w:rPr>
      </w:pPr>
      <w:r w:rsidRPr="00D70862">
        <w:rPr>
          <w:rFonts w:ascii="Times New Roman" w:eastAsia="Calibri" w:hAnsi="Times New Roman" w:cs="Times New Roman"/>
        </w:rPr>
        <w:t>налоговых расход</w:t>
      </w:r>
      <w:r w:rsidR="005706AF">
        <w:rPr>
          <w:rFonts w:ascii="Times New Roman" w:eastAsia="Calibri" w:hAnsi="Times New Roman" w:cs="Times New Roman"/>
        </w:rPr>
        <w:t xml:space="preserve">ов </w:t>
      </w:r>
      <w:r w:rsidRPr="00D70862">
        <w:rPr>
          <w:rFonts w:ascii="Times New Roman" w:eastAsia="Calibri" w:hAnsi="Times New Roman" w:cs="Times New Roman"/>
        </w:rPr>
        <w:t xml:space="preserve"> </w:t>
      </w:r>
      <w:r w:rsidR="005706AF">
        <w:rPr>
          <w:rFonts w:ascii="Times New Roman" w:eastAsia="Calibri" w:hAnsi="Times New Roman" w:cs="Times New Roman"/>
        </w:rPr>
        <w:t>Любохонского городского поселения на 2025год.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2"/>
        <w:gridCol w:w="1138"/>
        <w:gridCol w:w="1276"/>
        <w:gridCol w:w="1275"/>
        <w:gridCol w:w="1134"/>
        <w:gridCol w:w="709"/>
        <w:gridCol w:w="284"/>
        <w:gridCol w:w="1134"/>
        <w:gridCol w:w="1701"/>
        <w:gridCol w:w="850"/>
        <w:gridCol w:w="1418"/>
        <w:gridCol w:w="992"/>
        <w:gridCol w:w="1559"/>
        <w:gridCol w:w="882"/>
      </w:tblGrid>
      <w:tr w:rsidR="00EF67F5" w:rsidRPr="00BC63CF" w:rsidTr="00B15D19">
        <w:trPr>
          <w:trHeight w:val="3363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 п/п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Реквизиты муниципального правового акта, которым предусмотрены налоговые льготы, освобождения и иные преференции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Наименование налога, по которому предусматриваются налоговые льготы, освобождения и иные преференции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Целевая категория налогового расхода (стимули</w:t>
            </w:r>
            <w:r w:rsidR="00CC44FF">
              <w:rPr>
                <w:rFonts w:ascii="Times New Roman" w:eastAsia="Calibri" w:hAnsi="Times New Roman" w:cs="Times New Roman"/>
                <w:sz w:val="16"/>
                <w:szCs w:val="16"/>
              </w:rPr>
              <w:t>рующая, социальная, техническая</w:t>
            </w: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Цели предоставления налоговых льгот, освобождений и иных преференций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Вид налоговых льгот, освобождений и иных преференций (пониженная налоговая ставка, освобождение от налогообложения, нулевая налоговая ставка)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Размер налоговой ставки, в пределах которой предоставляются налоговые льготы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Код вида экономической </w:t>
            </w:r>
            <w:r w:rsidRPr="00D708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деятельности (по </w:t>
            </w:r>
            <w:hyperlink r:id="rId6" w:history="1">
              <w:r w:rsidRPr="00D70862">
                <w:rPr>
                  <w:rFonts w:ascii="Times New Roman" w:eastAsia="Calibri" w:hAnsi="Times New Roman" w:cs="Times New Roman"/>
                  <w:sz w:val="16"/>
                  <w:szCs w:val="16"/>
                </w:rPr>
                <w:t>ОКВЭД</w:t>
              </w:r>
            </w:hyperlink>
            <w:r w:rsidRPr="00D70862">
              <w:rPr>
                <w:rFonts w:ascii="Times New Roman" w:eastAsia="Calibri" w:hAnsi="Times New Roman" w:cs="Times New Roman"/>
                <w:sz w:val="16"/>
                <w:szCs w:val="16"/>
              </w:rPr>
              <w:t>),</w:t>
            </w: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 которому относится налоговый расход (налоговая льгота)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Наименование муниципаль-ной программы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Наименование показателя (индикатора) достижения целей муниципальных  программ Дятьковского района и (или) целей социально-экономической политики, не относящихся к муниципальным программам, в связи с предоставлением налоговых расходов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Куратор налогового расхода </w:t>
            </w:r>
          </w:p>
        </w:tc>
      </w:tr>
      <w:tr w:rsidR="00EF67F5" w:rsidRPr="00BC63CF" w:rsidTr="00CC44FF">
        <w:trPr>
          <w:trHeight w:val="285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12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13 </w:t>
            </w:r>
          </w:p>
        </w:tc>
      </w:tr>
      <w:tr w:rsidR="00EF67F5" w:rsidRPr="00BC63CF" w:rsidTr="00CC44FF">
        <w:trPr>
          <w:trHeight w:val="176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BC63CF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343CE0" w:rsidP="001E7D2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Решение Совета народных депутатов </w:t>
            </w:r>
            <w:r w:rsidR="001E7D28">
              <w:rPr>
                <w:rFonts w:ascii="Times New Roman" w:eastAsia="Calibri" w:hAnsi="Times New Roman" w:cs="Times New Roman"/>
                <w:sz w:val="16"/>
                <w:szCs w:val="16"/>
              </w:rPr>
              <w:t>поселка Любохна от 28.11.2024г.</w:t>
            </w: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«О земельном налоге»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343CE0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DC1EDD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Участники боевых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343CE0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Неограниченный- до даты  прекращения льготы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343CE0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Социальная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343CE0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Повышение уровня благосостояния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BA" w:rsidRPr="00BC63CF" w:rsidRDefault="00462EBA" w:rsidP="00462E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Освобождение от налогообложения. Для перечисленных категорий налогоплательщиков - физических лиц льгота применяется в отношении только одного земельного участка (по их выбору), находящегося в собственности, постоянном (бессрочном) пользовании или пожизненном наследуемом владении </w:t>
            </w: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 не используемого налогоплательщиком в предпринимательской деятельности.</w:t>
            </w:r>
          </w:p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343CE0" w:rsidP="00947FC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0,</w:t>
            </w:r>
            <w:r w:rsidR="00947FC0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343CE0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343CE0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непрограммная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462EBA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Исполнение публичных нормативных обязательств и социальных выплат перед гражданами в рамках действующего законодательства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343CE0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EF67F5" w:rsidRPr="00BC63CF" w:rsidTr="00CC44FF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BC63CF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DC1EDD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Решение Совета народных депутатов п</w:t>
            </w:r>
            <w:r w:rsidR="001E7D28">
              <w:rPr>
                <w:rFonts w:ascii="Times New Roman" w:eastAsia="Calibri" w:hAnsi="Times New Roman" w:cs="Times New Roman"/>
                <w:sz w:val="16"/>
                <w:szCs w:val="16"/>
              </w:rPr>
              <w:t>оселка Любохна от 28.11.2024г.</w:t>
            </w: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«О земельном налоге»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DC1EDD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DC1EDD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Инвалиды всех категорий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DC1EDD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Неограниченный- до даты  прекращения льготы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DC1EDD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Социальная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DC1EDD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Повышение уровня благосостояния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D" w:rsidRPr="00BC63CF" w:rsidRDefault="00DC1EDD" w:rsidP="00DC1ED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Освобождение от налогообложения. Для перечисленных категорий налогоплательщиков - физических лиц льгота применяется в отношении только одного земельного участка (по их выбору), находящегося в собственности, постоянном (бессрочном) пользовании или пожизненном наследуемом владении и не используемого налогоплательщиком в предпринимательской деятельности.</w:t>
            </w:r>
          </w:p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947FC0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DC1EDD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DC1EDD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непрограммная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DC1EDD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Исполнение публичных нормативных обязательств и социальных выплат перед гражданами в рамках действующего законодательства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DC1EDD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DC1EDD" w:rsidRPr="00BC63CF" w:rsidTr="00CC44FF">
        <w:trPr>
          <w:trHeight w:val="125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D" w:rsidRPr="00BC63CF" w:rsidRDefault="00BC63CF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D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Решение Совета народных депутатов п</w:t>
            </w:r>
            <w:r w:rsidR="001E7D28">
              <w:rPr>
                <w:rFonts w:ascii="Times New Roman" w:eastAsia="Calibri" w:hAnsi="Times New Roman" w:cs="Times New Roman"/>
                <w:sz w:val="16"/>
                <w:szCs w:val="16"/>
              </w:rPr>
              <w:t>оселка Любохна от 28.11.2024г.</w:t>
            </w: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«О земельном налоге»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D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D" w:rsidRPr="00BC63CF" w:rsidRDefault="00A75A08" w:rsidP="00A75A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Пенсионеры по возрасту ,собственники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D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Неограниченный- до даты  прекращения льготы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D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Социальная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D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Повышение уровня благосостояния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D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Освобождение от налогообложения. Для перечисленных категорий налогоплательщиков - физических лиц льгота применяется в отношении только одного земельного участка (по их выбору), находящегося в собственности, постоянном (бессрочном) пользовании или </w:t>
            </w: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пожизненном наследуемом владении и не используемого налогоплательщиком в предпринимательской деятельности.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D" w:rsidRPr="00BC63CF" w:rsidRDefault="00947FC0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0,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D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D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непрограммная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D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Исполнение публичных нормативных обязательств и социальных выплат перед гражданами в рамках действующего законодательства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D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EF67F5" w:rsidRPr="00BC63CF" w:rsidTr="00CC44FF">
        <w:trPr>
          <w:trHeight w:val="125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BC63CF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Решение Совета народных депутатов п</w:t>
            </w:r>
            <w:r w:rsidR="001E7D28">
              <w:rPr>
                <w:rFonts w:ascii="Times New Roman" w:eastAsia="Calibri" w:hAnsi="Times New Roman" w:cs="Times New Roman"/>
                <w:sz w:val="16"/>
                <w:szCs w:val="16"/>
              </w:rPr>
              <w:t>оселка Любохна от 28.11.2024г.</w:t>
            </w: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«О земельном налоге»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CF" w:rsidRPr="00BC63CF" w:rsidRDefault="00BC63CF" w:rsidP="00BC63C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раждане, имеющие на иждивении 3 и более детей в возрасте до 18 лет (учащихся и студентов до 24 лет);</w:t>
            </w:r>
          </w:p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Неограниченный- до даты  прекращения льготы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Социальная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Повышение уровня благосостояния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Освобождение от налогообложения. Для перечисленных категорий налогоплательщиков - физических лиц льгота применяется в отношении только одного земельного участка (по их выбору), находящегося в собственности, постоянном (бессрочном) пользовании или пожизненном наследуемом владении и не используемого налогоплательщиком в предпринимательской деятельности.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947FC0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непрограммная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Исполнение публичных нормативных обязательств и социальных выплат перед гражданами в рамках действующего законодательства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</w:tbl>
    <w:p w:rsidR="00591E2D" w:rsidRPr="00BC63CF" w:rsidRDefault="00591E2D" w:rsidP="00EF67F5">
      <w:pPr>
        <w:tabs>
          <w:tab w:val="left" w:pos="10320"/>
        </w:tabs>
        <w:jc w:val="center"/>
        <w:rPr>
          <w:rFonts w:ascii="Times New Roman" w:hAnsi="Times New Roman" w:cs="Times New Roman"/>
          <w:sz w:val="16"/>
          <w:szCs w:val="16"/>
        </w:rPr>
      </w:pPr>
    </w:p>
    <w:sectPr w:rsidR="00591E2D" w:rsidRPr="00BC63CF" w:rsidSect="00E14197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170" w:rsidRDefault="007C3170" w:rsidP="00591E2D">
      <w:pPr>
        <w:spacing w:after="0" w:line="240" w:lineRule="auto"/>
      </w:pPr>
      <w:r>
        <w:separator/>
      </w:r>
    </w:p>
  </w:endnote>
  <w:endnote w:type="continuationSeparator" w:id="1">
    <w:p w:rsidR="007C3170" w:rsidRDefault="007C3170" w:rsidP="00591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170" w:rsidRDefault="007C3170" w:rsidP="00591E2D">
      <w:pPr>
        <w:spacing w:after="0" w:line="240" w:lineRule="auto"/>
      </w:pPr>
      <w:r>
        <w:separator/>
      </w:r>
    </w:p>
  </w:footnote>
  <w:footnote w:type="continuationSeparator" w:id="1">
    <w:p w:rsidR="007C3170" w:rsidRDefault="007C3170" w:rsidP="00591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1E2D"/>
    <w:rsid w:val="00020CCD"/>
    <w:rsid w:val="000F5488"/>
    <w:rsid w:val="001C5DD3"/>
    <w:rsid w:val="001E7D28"/>
    <w:rsid w:val="001F04B6"/>
    <w:rsid w:val="0022635E"/>
    <w:rsid w:val="00234A75"/>
    <w:rsid w:val="00257DEF"/>
    <w:rsid w:val="00273446"/>
    <w:rsid w:val="002E4090"/>
    <w:rsid w:val="00343CE0"/>
    <w:rsid w:val="00420F07"/>
    <w:rsid w:val="00462EBA"/>
    <w:rsid w:val="00487324"/>
    <w:rsid w:val="005706AF"/>
    <w:rsid w:val="00574945"/>
    <w:rsid w:val="00591E2D"/>
    <w:rsid w:val="0059674C"/>
    <w:rsid w:val="00597F26"/>
    <w:rsid w:val="00693615"/>
    <w:rsid w:val="0070050C"/>
    <w:rsid w:val="00705ADB"/>
    <w:rsid w:val="007423FB"/>
    <w:rsid w:val="007C3170"/>
    <w:rsid w:val="007E274A"/>
    <w:rsid w:val="007E54BC"/>
    <w:rsid w:val="007F26B7"/>
    <w:rsid w:val="00947FC0"/>
    <w:rsid w:val="009674EA"/>
    <w:rsid w:val="00A13097"/>
    <w:rsid w:val="00A75A08"/>
    <w:rsid w:val="00AA1430"/>
    <w:rsid w:val="00AD4475"/>
    <w:rsid w:val="00AE19D4"/>
    <w:rsid w:val="00B15D19"/>
    <w:rsid w:val="00B2405A"/>
    <w:rsid w:val="00B43774"/>
    <w:rsid w:val="00B55162"/>
    <w:rsid w:val="00BC63CF"/>
    <w:rsid w:val="00C828AE"/>
    <w:rsid w:val="00CB5744"/>
    <w:rsid w:val="00CC44FF"/>
    <w:rsid w:val="00D4129A"/>
    <w:rsid w:val="00D70862"/>
    <w:rsid w:val="00DC1EDD"/>
    <w:rsid w:val="00E14197"/>
    <w:rsid w:val="00E40CE1"/>
    <w:rsid w:val="00EF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1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1E2D"/>
  </w:style>
  <w:style w:type="paragraph" w:styleId="a5">
    <w:name w:val="footer"/>
    <w:basedOn w:val="a"/>
    <w:link w:val="a6"/>
    <w:uiPriority w:val="99"/>
    <w:semiHidden/>
    <w:unhideWhenUsed/>
    <w:rsid w:val="00591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1E2D"/>
  </w:style>
  <w:style w:type="table" w:styleId="a7">
    <w:name w:val="Table Grid"/>
    <w:basedOn w:val="a1"/>
    <w:uiPriority w:val="59"/>
    <w:rsid w:val="00591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rsid w:val="00EF6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9">
    <w:name w:val="Знак Знак Знак Знак"/>
    <w:basedOn w:val="a"/>
    <w:rsid w:val="00462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11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Luboxna</dc:creator>
  <cp:lastModifiedBy>Luboxna</cp:lastModifiedBy>
  <cp:revision>22</cp:revision>
  <cp:lastPrinted>2025-02-20T11:18:00Z</cp:lastPrinted>
  <dcterms:created xsi:type="dcterms:W3CDTF">2020-04-30T06:59:00Z</dcterms:created>
  <dcterms:modified xsi:type="dcterms:W3CDTF">2025-02-20T11:23:00Z</dcterms:modified>
</cp:coreProperties>
</file>